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Caladea" w:hAnsi="Caladea" w:cs="Caladea"/>
        </w:rPr>
      </w:pPr>
      <w:r>
        <w:rPr>
          <w:rFonts w:ascii="Caladea" w:hAnsi="Caladea" w:cs="Caladea"/>
        </w:rPr>
      </w:r>
    </w:p>
    <w:tbl>
      <w:tblPr>
        <w:tblStyle w:val="801"/>
        <w:tblW w:w="0" w:type="auto"/>
        <w:tblLayout w:type="fixed"/>
        <w:tblLook w:val="04A0" w:firstRow="1" w:lastRow="0" w:firstColumn="1" w:lastColumn="0" w:noHBand="0" w:noVBand="1"/>
      </w:tblPr>
      <w:tblGrid>
        <w:gridCol w:w="2551"/>
        <w:gridCol w:w="6804"/>
      </w:tblGrid>
      <w:tr>
        <w:trPr/>
        <w:tc>
          <w:tcPr>
            <w:tcW w:w="2551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Etage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Datum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Beginn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Ende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Etagensprecher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</w:tbl>
    <w:p>
      <w:pPr>
        <w:rPr>
          <w:rFonts w:ascii="Caladea" w:hAnsi="Caladea" w:cs="Caladea"/>
        </w:rPr>
      </w:pPr>
      <w:r>
        <w:rPr>
          <w:rFonts w:ascii="Caladea" w:hAnsi="Caladea" w:cs="Caladea"/>
          <w:sz w:val="32"/>
          <w:szCs w:val="32"/>
        </w:rPr>
      </w:r>
      <w:r>
        <w:rPr>
          <w:rFonts w:ascii="Caladea" w:hAnsi="Caladea" w:cs="Caladea"/>
          <w:sz w:val="32"/>
          <w:szCs w:val="32"/>
        </w:rPr>
      </w:r>
      <w:r>
        <w:rPr>
          <w:rFonts w:ascii="Caladea" w:hAnsi="Caladea" w:cs="Caladea"/>
          <w:sz w:val="32"/>
          <w:szCs w:val="32"/>
        </w:rPr>
      </w:r>
    </w:p>
    <w:p>
      <w:pPr>
        <w:pStyle w:val="771"/>
        <w:rPr>
          <w:rFonts w:ascii="Caladea" w:hAnsi="Caladea" w:cs="Caladea"/>
          <w:b/>
          <w:bCs/>
          <w:sz w:val="32"/>
          <w:szCs w:val="32"/>
        </w:rPr>
      </w:pPr>
      <w:r>
        <w:rPr>
          <w:rFonts w:ascii="Caladea" w:hAnsi="Caladea" w:cs="Caladea"/>
          <w:b/>
          <w:bCs/>
          <w:sz w:val="32"/>
          <w:szCs w:val="32"/>
        </w:rPr>
        <w:t xml:space="preserve">Tagesordnung</w:t>
      </w:r>
      <w:r>
        <w:rPr>
          <w:rFonts w:ascii="Caladea" w:hAnsi="Caladea" w:cs="Caladea"/>
          <w:b/>
          <w:bCs/>
          <w:sz w:val="32"/>
          <w:szCs w:val="32"/>
        </w:rPr>
      </w:r>
      <w:r>
        <w:rPr>
          <w:rFonts w:ascii="Caladea" w:hAnsi="Caladea" w:cs="Caladea"/>
          <w:b/>
          <w:bCs/>
          <w:sz w:val="32"/>
          <w:szCs w:val="32"/>
        </w:rPr>
      </w:r>
    </w:p>
    <w:tbl>
      <w:tblPr>
        <w:tblStyle w:val="801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8363"/>
      </w:tblGrid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Nr.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Thema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  <w:t xml:space="preserve">1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Begrüßung</w:t>
            </w: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2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Zusammenfassung Senat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3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Zusammenfassung Mitgliederversammlung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4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Küche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5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Bad</w:t>
            </w: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6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Budgetvorschlag</w:t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7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  <w:t xml:space="preserve">Sonstiges</w:t>
            </w:r>
            <w:r/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8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  <w:t xml:space="preserve">Wahl Etagensprecher</w:t>
            </w:r>
            <w:r/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9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10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11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12</w:t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  <w:tc>
          <w:tcPr>
            <w:tcW w:w="8363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</w:rPr>
            </w:r>
          </w:p>
        </w:tc>
      </w:tr>
    </w:tbl>
    <w:p>
      <w:pPr>
        <w:rPr>
          <w:rFonts w:ascii="Caladea" w:hAnsi="Caladea" w:cs="Caladea"/>
        </w:rPr>
      </w:pPr>
      <w:r>
        <w:rPr>
          <w:rFonts w:ascii="Caladea" w:hAnsi="Caladea" w:cs="Caladea"/>
        </w:rPr>
      </w:r>
      <w:r>
        <w:rPr>
          <w:rFonts w:ascii="Caladea" w:hAnsi="Caladea" w:cs="Caladea"/>
        </w:rPr>
      </w:r>
    </w:p>
    <w:p>
      <w:pPr>
        <w:rPr>
          <w:rFonts w:ascii="Caladea" w:hAnsi="Caladea" w:cs="Caladea"/>
          <w:bCs/>
          <w:i/>
          <w:sz w:val="28"/>
          <w:szCs w:val="28"/>
          <w:highlight w:val="none"/>
        </w:rPr>
      </w:pPr>
      <w:r>
        <w:rPr>
          <w:rFonts w:ascii="Caladea" w:hAnsi="Caladea" w:cs="Caladea"/>
          <w:i/>
          <w:iCs/>
          <w:sz w:val="28"/>
          <w:szCs w:val="28"/>
        </w:rPr>
        <w:t xml:space="preserve">Hinweise: </w:t>
      </w:r>
      <w:r>
        <w:rPr>
          <w:rFonts w:ascii="Caladea" w:hAnsi="Caladea" w:cs="Caladea"/>
          <w:i/>
          <w:iCs/>
          <w:sz w:val="28"/>
          <w:szCs w:val="28"/>
        </w:rPr>
        <w:t xml:space="preserve">Die Tagesordnungspunkte dienen nur als Empfehlung und können nach Belieben ergänzt oder ersetzt werden.</w:t>
      </w:r>
      <w:r>
        <w:rPr>
          <w:rFonts w:ascii="Caladea" w:hAnsi="Caladea" w:cs="Caladea"/>
          <w:i/>
          <w:iCs/>
          <w:sz w:val="28"/>
          <w:szCs w:val="28"/>
        </w:rPr>
        <w:t xml:space="preserve"> Lediglich die Wahl des Etagensprechers ist mindestens einmal im Semester erforderlich.</w:t>
      </w:r>
      <w:r>
        <w:rPr>
          <w:rFonts w:ascii="Caladea" w:hAnsi="Caladea" w:cs="Caladea"/>
          <w:bCs/>
          <w:i/>
          <w:sz w:val="28"/>
          <w:szCs w:val="28"/>
        </w:rPr>
      </w:r>
    </w:p>
    <w:p>
      <w:pPr>
        <w:pStyle w:val="771"/>
        <w:numPr>
          <w:ilvl w:val="0"/>
          <w:numId w:val="3"/>
        </w:numPr>
        <w:rPr>
          <w:rFonts w:ascii="Caladea" w:hAnsi="Caladea" w:cs="Caladea"/>
          <w:b/>
          <w:sz w:val="28"/>
          <w:szCs w:val="28"/>
        </w:rPr>
      </w:pPr>
      <w:r>
        <w:rPr>
          <w:rFonts w:ascii="Caladea" w:hAnsi="Caladea" w:cs="Caladea"/>
          <w:b/>
          <w:sz w:val="28"/>
          <w:szCs w:val="28"/>
        </w:rPr>
        <w:t xml:space="preserve">Begrüßung </w:t>
      </w:r>
      <w:r>
        <w:rPr>
          <w:rFonts w:ascii="Caladea" w:hAnsi="Caladea" w:cs="Caladea"/>
          <w:b/>
          <w:bCs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pStyle w:val="771"/>
        <w:numPr>
          <w:ilvl w:val="0"/>
          <w:numId w:val="3"/>
        </w:numPr>
        <w:rPr>
          <w:rFonts w:ascii="Caladea" w:hAnsi="Caladea" w:cs="Caladea"/>
          <w:b/>
          <w:sz w:val="28"/>
          <w:szCs w:val="28"/>
        </w:rPr>
      </w:pPr>
      <w:r>
        <w:rPr>
          <w:rFonts w:ascii="Caladea" w:hAnsi="Caladea" w:cs="Caladea"/>
          <w:b/>
          <w:sz w:val="28"/>
          <w:szCs w:val="28"/>
        </w:rPr>
        <w:t xml:space="preserve">Zusammenfassung Senat </w:t>
      </w:r>
      <w:r>
        <w:rPr>
          <w:rFonts w:ascii="Caladea" w:hAnsi="Caladea" w:cs="Caladea"/>
          <w:b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  <w:highlight w:val="none"/>
        </w:rPr>
      </w:pPr>
      <w:r>
        <w:rPr>
          <w:rFonts w:ascii="Caladea" w:hAnsi="Caladea" w:cs="Caladea"/>
          <w:sz w:val="28"/>
          <w:szCs w:val="28"/>
        </w:rPr>
        <w:t xml:space="preserve">Kurze Zusammenfassung der wichtigsten Punkte des Senates</w:t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  <w:highlight w:val="none"/>
        </w:rPr>
      </w:r>
      <w:r>
        <w:rPr>
          <w:rFonts w:ascii="Caladea" w:hAnsi="Caladea" w:cs="Caladea"/>
          <w:sz w:val="28"/>
          <w:szCs w:val="28"/>
          <w:highlight w:val="none"/>
        </w:rPr>
      </w:r>
    </w:p>
    <w:p>
      <w:pPr>
        <w:pStyle w:val="771"/>
        <w:numPr>
          <w:ilvl w:val="0"/>
          <w:numId w:val="3"/>
        </w:numPr>
        <w:rPr>
          <w:rFonts w:ascii="Caladea" w:hAnsi="Caladea" w:cs="Caladea"/>
          <w:b/>
          <w:sz w:val="28"/>
          <w:szCs w:val="28"/>
        </w:rPr>
      </w:pPr>
      <w:r>
        <w:rPr>
          <w:rFonts w:ascii="Caladea" w:hAnsi="Caladea" w:cs="Caladea"/>
          <w:b/>
          <w:sz w:val="28"/>
          <w:szCs w:val="28"/>
        </w:rPr>
        <w:t xml:space="preserve">Zusammenfassung Mitgliederversammlung</w:t>
      </w:r>
      <w:r>
        <w:rPr>
          <w:rFonts w:ascii="Caladea" w:hAnsi="Caladea" w:cs="Caladea"/>
          <w:b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  <w:highlight w:val="none"/>
        </w:rPr>
      </w:pPr>
      <w:r>
        <w:rPr>
          <w:rFonts w:ascii="Caladea" w:hAnsi="Caladea" w:cs="Caladea"/>
          <w:sz w:val="28"/>
          <w:szCs w:val="28"/>
        </w:rPr>
        <w:t xml:space="preserve">Kurze Zusammenfassung der wichtigsten Punkte der Mitgliederversammlung</w:t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  <w:highlight w:val="none"/>
        </w:rPr>
      </w:r>
      <w:r>
        <w:rPr>
          <w:rFonts w:ascii="Caladea" w:hAnsi="Caladea" w:cs="Caladea"/>
          <w:sz w:val="28"/>
          <w:szCs w:val="28"/>
          <w:highlight w:val="none"/>
        </w:rPr>
      </w:r>
    </w:p>
    <w:p>
      <w:pPr>
        <w:pStyle w:val="771"/>
        <w:numPr>
          <w:ilvl w:val="0"/>
          <w:numId w:val="3"/>
        </w:numPr>
        <w:rPr>
          <w:rFonts w:ascii="Caladea" w:hAnsi="Caladea" w:cs="Caladea"/>
          <w:b/>
          <w:sz w:val="28"/>
          <w:szCs w:val="28"/>
        </w:rPr>
      </w:pPr>
      <w:r>
        <w:rPr>
          <w:rFonts w:ascii="Caladea" w:hAnsi="Caladea" w:cs="Caladea"/>
          <w:b/>
          <w:sz w:val="28"/>
          <w:szCs w:val="28"/>
        </w:rPr>
        <w:t xml:space="preserve">Küche</w:t>
      </w:r>
      <w:r>
        <w:rPr>
          <w:rFonts w:ascii="Caladea" w:hAnsi="Caladea" w:cs="Caladea"/>
          <w:b/>
          <w:sz w:val="28"/>
          <w:szCs w:val="28"/>
        </w:rPr>
      </w:r>
    </w:p>
    <w:p>
      <w:pPr>
        <w:pStyle w:val="949"/>
        <w:numPr>
          <w:ilvl w:val="0"/>
          <w:numId w:val="4"/>
        </w:num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  <w:t xml:space="preserve">Sauberkeit (Putzplan)</w:t>
      </w:r>
      <w:r>
        <w:rPr>
          <w:rFonts w:ascii="Caladea" w:hAnsi="Caladea" w:cs="Caladea"/>
          <w:sz w:val="28"/>
          <w:szCs w:val="28"/>
        </w:rPr>
      </w:r>
    </w:p>
    <w:p>
      <w:pPr>
        <w:pStyle w:val="949"/>
        <w:numPr>
          <w:ilvl w:val="0"/>
          <w:numId w:val="4"/>
        </w:num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  <w:highlight w:val="none"/>
        </w:rPr>
        <w:t xml:space="preserve">Geräte (Defekt, Neuanschaffungen)</w:t>
      </w:r>
      <w:r>
        <w:rPr>
          <w:rFonts w:ascii="Caladea" w:hAnsi="Caladea" w:cs="Caladea"/>
          <w:sz w:val="28"/>
          <w:szCs w:val="28"/>
          <w:highlight w:val="none"/>
        </w:rPr>
      </w:r>
    </w:p>
    <w:p>
      <w:pPr>
        <w:ind w:left="709" w:firstLine="0"/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  <w:highlight w:val="none"/>
        </w:rPr>
      </w:r>
      <w:r>
        <w:rPr>
          <w:rFonts w:ascii="Caladea" w:hAnsi="Caladea" w:cs="Caladea"/>
          <w:sz w:val="28"/>
          <w:szCs w:val="28"/>
          <w:highlight w:val="none"/>
        </w:rPr>
      </w:r>
    </w:p>
    <w:p>
      <w:pPr>
        <w:pStyle w:val="771"/>
        <w:numPr>
          <w:ilvl w:val="0"/>
          <w:numId w:val="3"/>
        </w:numPr>
        <w:rPr>
          <w:rFonts w:ascii="Caladea" w:hAnsi="Caladea" w:cs="Caladea"/>
          <w:b/>
          <w:sz w:val="28"/>
          <w:szCs w:val="28"/>
        </w:rPr>
      </w:pPr>
      <w:r>
        <w:rPr>
          <w:rFonts w:ascii="Caladea" w:hAnsi="Caladea" w:cs="Caladea"/>
          <w:b/>
          <w:sz w:val="28"/>
          <w:szCs w:val="28"/>
        </w:rPr>
        <w:t xml:space="preserve">Bad </w:t>
      </w:r>
      <w:r>
        <w:rPr>
          <w:rFonts w:ascii="Caladea" w:hAnsi="Caladea" w:cs="Caladea"/>
          <w:b/>
          <w:sz w:val="28"/>
          <w:szCs w:val="28"/>
        </w:rPr>
      </w:r>
    </w:p>
    <w:p>
      <w:pPr>
        <w:pStyle w:val="949"/>
        <w:numPr>
          <w:ilvl w:val="0"/>
          <w:numId w:val="5"/>
        </w:num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  <w:t xml:space="preserve">Sauberkeit (Putzplan)</w:t>
      </w:r>
      <w:r>
        <w:rPr>
          <w:rFonts w:ascii="Caladea" w:hAnsi="Caladea" w:cs="Caladea"/>
          <w:sz w:val="28"/>
          <w:szCs w:val="28"/>
        </w:rPr>
      </w:r>
    </w:p>
    <w:p>
      <w:pPr>
        <w:ind w:left="709" w:firstLine="0"/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  <w:highlight w:val="none"/>
        </w:rPr>
      </w:r>
      <w:r>
        <w:rPr>
          <w:rFonts w:ascii="Caladea" w:hAnsi="Caladea" w:cs="Caladea"/>
          <w:sz w:val="28"/>
          <w:szCs w:val="28"/>
          <w:highlight w:val="none"/>
        </w:rPr>
      </w:r>
    </w:p>
    <w:p>
      <w:pPr>
        <w:pStyle w:val="771"/>
        <w:numPr>
          <w:ilvl w:val="0"/>
          <w:numId w:val="3"/>
        </w:numPr>
        <w:rPr>
          <w:rFonts w:ascii="Caladea" w:hAnsi="Caladea" w:cs="Caladea"/>
          <w:b/>
          <w:sz w:val="28"/>
          <w:szCs w:val="28"/>
        </w:rPr>
      </w:pPr>
      <w:r>
        <w:rPr>
          <w:rFonts w:ascii="Caladea" w:hAnsi="Caladea" w:cs="Caladea"/>
          <w:b/>
          <w:sz w:val="28"/>
          <w:szCs w:val="28"/>
        </w:rPr>
        <w:t xml:space="preserve">Budgetvorschlag </w:t>
      </w:r>
      <w:r>
        <w:rPr>
          <w:rFonts w:ascii="Caladea" w:hAnsi="Caladea" w:cs="Caladea"/>
          <w:b/>
          <w:sz w:val="28"/>
          <w:szCs w:val="28"/>
        </w:rPr>
      </w:r>
    </w:p>
    <w:p>
      <w:pPr>
        <w:pStyle w:val="949"/>
        <w:numPr>
          <w:ilvl w:val="0"/>
          <w:numId w:val="6"/>
        </w:num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  <w:highlight w:val="none"/>
        </w:rPr>
        <w:t xml:space="preserve">Kosten Putzmittel/Geräte</w:t>
      </w:r>
      <w:r>
        <w:rPr>
          <w:rFonts w:ascii="Caladea" w:hAnsi="Caladea" w:cs="Caladea"/>
          <w:sz w:val="28"/>
          <w:szCs w:val="28"/>
          <w:highlight w:val="none"/>
        </w:rPr>
      </w:r>
      <w:r>
        <w:rPr>
          <w:rFonts w:ascii="Caladea" w:hAnsi="Caladea" w:cs="Caladea"/>
          <w:sz w:val="28"/>
          <w:szCs w:val="28"/>
        </w:rPr>
      </w:r>
    </w:p>
    <w:p>
      <w:pPr>
        <w:ind w:left="709" w:firstLine="0"/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ind w:left="709" w:firstLine="0"/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  <w:highlight w:val="none"/>
        </w:rPr>
      </w:r>
      <w:r>
        <w:rPr>
          <w:rFonts w:ascii="Caladea" w:hAnsi="Caladea" w:cs="Caladea"/>
          <w:sz w:val="28"/>
          <w:szCs w:val="28"/>
          <w:highlight w:val="none"/>
        </w:rPr>
      </w:r>
    </w:p>
    <w:p>
      <w:pPr>
        <w:pStyle w:val="771"/>
        <w:numPr>
          <w:ilvl w:val="0"/>
          <w:numId w:val="3"/>
        </w:numPr>
        <w:rPr>
          <w:rFonts w:ascii="Caladea" w:hAnsi="Caladea" w:cs="Caladea"/>
          <w:b/>
          <w:sz w:val="28"/>
          <w:szCs w:val="28"/>
        </w:rPr>
      </w:pPr>
      <w:r>
        <w:rPr>
          <w:rFonts w:ascii="Caladea" w:hAnsi="Caladea" w:cs="Caladea"/>
          <w:b/>
          <w:sz w:val="28"/>
          <w:szCs w:val="28"/>
          <w:highlight w:val="none"/>
        </w:rPr>
      </w:r>
      <w:r>
        <w:rPr>
          <w:rFonts w:ascii="Caladea" w:hAnsi="Caladea" w:cs="Caladea"/>
          <w:b/>
          <w:sz w:val="28"/>
          <w:szCs w:val="28"/>
        </w:rPr>
        <w:t xml:space="preserve">Sonstiges</w:t>
      </w:r>
      <w:r>
        <w:rPr>
          <w:rFonts w:ascii="Caladea" w:hAnsi="Caladea" w:cs="Caladea"/>
          <w:b/>
          <w:sz w:val="28"/>
          <w:szCs w:val="28"/>
        </w:rPr>
      </w:r>
      <w:r>
        <w:rPr>
          <w:rFonts w:ascii="Caladea" w:hAnsi="Caladea" w:cs="Caladea"/>
          <w:b/>
          <w:sz w:val="28"/>
          <w:szCs w:val="28"/>
        </w:rPr>
      </w:r>
    </w:p>
    <w:p>
      <w:pPr>
        <w:pStyle w:val="949"/>
        <w:numPr>
          <w:ilvl w:val="0"/>
          <w:numId w:val="8"/>
        </w:numPr>
        <w:rPr>
          <w:sz w:val="28"/>
          <w:szCs w:val="28"/>
        </w:rPr>
      </w:pPr>
      <w:r>
        <w:rPr>
          <w:rFonts w:ascii="Caladea" w:hAnsi="Caladea" w:cs="Caladea"/>
          <w:sz w:val="28"/>
          <w:szCs w:val="28"/>
        </w:rPr>
        <w:t xml:space="preserve">Beschwerden</w:t>
      </w:r>
      <w:r>
        <w:rPr>
          <w:sz w:val="28"/>
          <w:szCs w:val="28"/>
        </w:rPr>
      </w:r>
    </w:p>
    <w:p>
      <w:pPr>
        <w:pStyle w:val="949"/>
        <w:numPr>
          <w:ilvl w:val="0"/>
          <w:numId w:val="8"/>
        </w:numPr>
        <w:rPr>
          <w:sz w:val="28"/>
          <w:szCs w:val="28"/>
        </w:rPr>
      </w:pPr>
      <w:r>
        <w:rPr>
          <w:rFonts w:ascii="Caladea" w:hAnsi="Caladea" w:cs="Caladea"/>
          <w:sz w:val="28"/>
          <w:szCs w:val="28"/>
          <w:highlight w:val="none"/>
        </w:rPr>
        <w:t xml:space="preserve">Abstimmungen</w:t>
      </w:r>
      <w:r>
        <w:rPr>
          <w:rFonts w:ascii="Caladea" w:hAnsi="Caladea" w:cs="Caladea"/>
          <w:sz w:val="28"/>
          <w:szCs w:val="28"/>
          <w:highlight w:val="none"/>
        </w:rPr>
      </w:r>
    </w:p>
    <w:p>
      <w:pPr>
        <w:pStyle w:val="949"/>
        <w:numPr>
          <w:ilvl w:val="1"/>
          <w:numId w:val="8"/>
        </w:numPr>
        <w:rPr>
          <w:sz w:val="28"/>
          <w:szCs w:val="28"/>
        </w:rPr>
      </w:pPr>
      <w:r>
        <w:rPr>
          <w:rFonts w:ascii="Caladea" w:hAnsi="Caladea" w:cs="Caladea"/>
          <w:sz w:val="28"/>
          <w:szCs w:val="28"/>
          <w:highlight w:val="none"/>
        </w:rPr>
        <w:t xml:space="preserve">Anschaffung neue Geräte</w:t>
      </w:r>
      <w:r>
        <w:rPr>
          <w:rFonts w:ascii="Caladea" w:hAnsi="Caladea" w:cs="Caladea"/>
          <w:sz w:val="28"/>
          <w:szCs w:val="28"/>
          <w:highlight w:val="none"/>
        </w:rPr>
      </w:r>
    </w:p>
    <w:p>
      <w:pPr>
        <w:pStyle w:val="771"/>
        <w:numPr>
          <w:ilvl w:val="0"/>
          <w:numId w:val="3"/>
        </w:numPr>
        <w:rPr>
          <w:rFonts w:ascii="Caladea" w:hAnsi="Caladea" w:cs="Caladea"/>
          <w:b/>
          <w:sz w:val="28"/>
          <w:szCs w:val="28"/>
        </w:rPr>
      </w:pPr>
      <w:r>
        <w:rPr>
          <w:rFonts w:ascii="Caladea" w:hAnsi="Caladea" w:cs="Caladea"/>
          <w:b/>
          <w:sz w:val="28"/>
          <w:szCs w:val="28"/>
        </w:rPr>
        <w:t xml:space="preserve">Wahl Etagensprecher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01"/>
        <w:tblW w:w="0" w:type="auto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rPr/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  <w:t xml:space="preserve">Kandidaten</w:t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  <w:t xml:space="preserve">Dafür</w:t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  <w:t xml:space="preserve">Dagegen</w:t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  <w:t xml:space="preserve">Enhaltung</w:t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</w:tr>
      <w:tr>
        <w:trPr/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</w:tr>
      <w:tr>
        <w:trPr/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28"/>
                <w:szCs w:val="28"/>
              </w:rPr>
            </w:pPr>
            <w:r>
              <w:rPr>
                <w:rFonts w:ascii="Caladea" w:hAnsi="Caladea" w:cs="Caladea"/>
                <w:sz w:val="28"/>
                <w:szCs w:val="28"/>
              </w:rPr>
            </w:r>
            <w:r>
              <w:rPr>
                <w:rFonts w:ascii="Caladea" w:hAnsi="Caladea" w:cs="Caladea"/>
                <w:sz w:val="28"/>
                <w:szCs w:val="28"/>
              </w:rPr>
            </w:r>
          </w:p>
        </w:tc>
      </w:tr>
    </w:tbl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</w:rPr>
      </w:r>
      <w:r>
        <w:rPr>
          <w:rFonts w:ascii="Caladea" w:hAnsi="Caladea" w:cs="Caladea"/>
          <w:sz w:val="28"/>
          <w:szCs w:val="28"/>
        </w:rPr>
      </w:r>
    </w:p>
    <w:p>
      <w:pPr>
        <w:pStyle w:val="769"/>
        <w:rPr>
          <w:rFonts w:ascii="Caladea" w:hAnsi="Caladea" w:cs="Caladea"/>
          <w:b/>
          <w:bCs/>
          <w:sz w:val="32"/>
          <w:szCs w:val="32"/>
          <w:highlight w:val="none"/>
        </w:rPr>
      </w:pPr>
      <w:r>
        <w:rPr>
          <w:rFonts w:ascii="Caladea" w:hAnsi="Caladea" w:cs="Caladea"/>
          <w:b/>
          <w:bCs/>
          <w:sz w:val="32"/>
          <w:szCs w:val="32"/>
          <w:highlight w:val="none"/>
        </w:rPr>
      </w:r>
      <w:r>
        <w:rPr>
          <w:rFonts w:ascii="Caladea" w:hAnsi="Caladea" w:cs="Caladea"/>
          <w:b/>
          <w:bCs/>
          <w:sz w:val="32"/>
          <w:szCs w:val="32"/>
          <w:highlight w:val="none"/>
        </w:rPr>
      </w:r>
    </w:p>
    <w:p>
      <w:pPr>
        <w:pStyle w:val="769"/>
        <w:rPr>
          <w:rFonts w:ascii="Caladea" w:hAnsi="Caladea" w:cs="Caladea"/>
          <w:b/>
          <w:bCs/>
          <w:sz w:val="32"/>
          <w:szCs w:val="32"/>
          <w:highlight w:val="none"/>
        </w:rPr>
      </w:pPr>
      <w:r>
        <w:rPr>
          <w:rFonts w:ascii="Caladea" w:hAnsi="Caladea" w:cs="Caladea"/>
          <w:b/>
          <w:bCs/>
          <w:sz w:val="32"/>
          <w:szCs w:val="32"/>
        </w:rPr>
        <w:t xml:space="preserve">Anwesenheitsliste</w:t>
      </w:r>
      <w:r>
        <w:rPr>
          <w:rFonts w:ascii="Caladea" w:hAnsi="Caladea" w:cs="Caladea"/>
          <w:b/>
          <w:bCs/>
          <w:sz w:val="32"/>
          <w:szCs w:val="32"/>
        </w:rPr>
      </w:r>
    </w:p>
    <w:tbl>
      <w:tblPr>
        <w:tblStyle w:val="801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Name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Zimmer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Unterschrift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XX01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XX02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XX03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XX04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XX05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XX06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XX07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XX08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XX09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XX10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XX11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XX12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  <w:t xml:space="preserve">XX13</w:t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Caladea" w:hAnsi="Caladea" w:cs="Caladea"/>
                <w:sz w:val="32"/>
                <w:szCs w:val="32"/>
              </w:rPr>
            </w:pPr>
            <w:r>
              <w:rPr>
                <w:rFonts w:ascii="Caladea" w:hAnsi="Caladea" w:cs="Caladea"/>
                <w:sz w:val="32"/>
                <w:szCs w:val="32"/>
              </w:rPr>
            </w:r>
            <w:r>
              <w:rPr>
                <w:rFonts w:ascii="Caladea" w:hAnsi="Caladea" w:cs="Caladea"/>
                <w:sz w:val="32"/>
                <w:szCs w:val="32"/>
              </w:rPr>
            </w:r>
          </w:p>
        </w:tc>
      </w:tr>
    </w:tbl>
    <w:p>
      <w:r/>
      <w:r/>
    </w:p>
    <w:p>
      <w:r/>
      <w:r/>
    </w:p>
    <w:p>
      <w:pPr>
        <w:rPr>
          <w:rFonts w:ascii="Caladea" w:hAnsi="Caladea" w:cs="Caladea"/>
          <w:bCs/>
          <w:i/>
          <w:sz w:val="28"/>
          <w:szCs w:val="28"/>
          <w:highlight w:val="none"/>
        </w:rPr>
      </w:pPr>
      <w:r>
        <w:rPr>
          <w:rFonts w:ascii="Caladea" w:hAnsi="Caladea" w:cs="Caladea"/>
          <w:i/>
          <w:iCs/>
          <w:sz w:val="28"/>
          <w:szCs w:val="28"/>
        </w:rPr>
        <w:t xml:space="preserve">Ort, Datum</w:t>
        <w:tab/>
        <w:tab/>
        <w:tab/>
        <w:tab/>
        <w:tab/>
        <w:tab/>
        <w:t xml:space="preserve">     Versammlungsleiter Unterschrift</w:t>
      </w:r>
      <w:r>
        <w:rPr>
          <w:rFonts w:ascii="Caladea" w:hAnsi="Caladea" w:cs="Caladea"/>
          <w:bCs/>
          <w:i/>
          <w:sz w:val="28"/>
          <w:szCs w:val="28"/>
        </w:rPr>
      </w:r>
    </w:p>
    <w:p>
      <w:pPr>
        <w:rPr>
          <w:rFonts w:ascii="Caladea" w:hAnsi="Caladea" w:cs="Caladea"/>
          <w:sz w:val="28"/>
          <w:szCs w:val="28"/>
        </w:rPr>
      </w:pPr>
      <w:r>
        <w:rPr>
          <w:rFonts w:ascii="Caladea" w:hAnsi="Caladea" w:cs="Caladea"/>
          <w:sz w:val="28"/>
          <w:szCs w:val="28"/>
          <w:highlight w:val="none"/>
        </w:rPr>
      </w:r>
      <w:r>
        <w:rPr>
          <w:rFonts w:ascii="Caladea" w:hAnsi="Caladea" w:cs="Caladea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adea">
    <w:panose1 w:val="02040503050406030204"/>
  </w:font>
  <w:font w:name="Symbol">
    <w:panose1 w:val="05010000000000000000"/>
  </w:font>
  <w:font w:name="Wingdings">
    <w:panose1 w:val="05010000000000000000"/>
  </w:font>
  <w:font w:name="Courier New">
    <w:panose1 w:val="020B0306030504020204"/>
  </w:font>
  <w:font w:name="Arial">
    <w:panose1 w:val="020B0A04020102020204"/>
  </w:font>
  <w:font w:name="Calibri">
    <w:panose1 w:val="020F0502020204030204"/>
  </w:font>
  <w:font w:name="Times New Roman">
    <w:panose1 w:val="02040503050406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-711248</wp:posOffset>
              </wp:positionH>
              <wp:positionV relativeFrom="paragraph">
                <wp:posOffset>179101</wp:posOffset>
              </wp:positionV>
              <wp:extent cx="6822535" cy="360"/>
              <wp:effectExtent l="0" t="0" r="0" b="0"/>
              <wp:wrapNone/>
              <wp:docPr id="3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6822534" cy="360"/>
                      </a:xfrm>
                      <a:prstGeom prst="line">
                        <a:avLst/>
                      </a:prstGeom>
                      <a:ln w="19050" cap="flat" cmpd="sng" algn="ctr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251660288;mso-wrap-distance-left:9.0pt;mso-wrap-distance-top:0.0pt;mso-wrap-distance-right:9.0pt;mso-wrap-distance-bottom:0.0pt;rotation:0;visibility:visible;" from="-56.0pt,14.1pt" to="481.2pt,14.1pt" filled="f" strokecolor="#000000" strokeweight="1.50pt">
              <v:stroke dashstyle="solid"/>
            </v:line>
          </w:pict>
        </mc:Fallback>
      </mc:AlternateContent>
    </w:r>
    <w:r/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872"/>
      <w:gridCol w:w="4364"/>
    </w:tblGrid>
    <w:tr>
      <w:trPr>
        <w:trHeight w:val="144"/>
      </w:trPr>
      <w:tc>
        <w:tcPr>
          <w:tcW w:w="1872" w:type="dxa"/>
          <w:vAlign w:val="center"/>
          <w:textDirection w:val="lrTb"/>
          <w:noWrap w:val="false"/>
        </w:tcPr>
        <w:p>
          <w:pPr>
            <w:pStyle w:val="797"/>
            <w:rPr>
              <w:rFonts w:ascii="Caladea" w:hAnsi="Caladea" w:cs="Caladea"/>
            </w:rPr>
          </w:pPr>
          <w:r>
            <w:rPr>
              <w:rFonts w:ascii="Caladea" w:hAnsi="Caladea" w:cs="Caladea"/>
              <w:sz w:val="18"/>
              <w:szCs w:val="18"/>
            </w:rPr>
            <w:t xml:space="preserve">Bayernallee 7 e.V.                    </w:t>
          </w:r>
          <w:r>
            <w:rPr>
              <w:rFonts w:ascii="Caladea" w:hAnsi="Caladea" w:cs="Caladea"/>
              <w:sz w:val="18"/>
              <w:szCs w:val="18"/>
            </w:rPr>
          </w:r>
          <w:r/>
        </w:p>
      </w:tc>
      <w:tc>
        <w:tcPr>
          <w:tcW w:w="4364" w:type="dxa"/>
          <w:vAlign w:val="center"/>
          <w:textDirection w:val="lrTb"/>
          <w:noWrap w:val="false"/>
        </w:tcPr>
        <w:p>
          <w:pPr>
            <w:pStyle w:val="797"/>
            <w:rPr>
              <w:rFonts w:ascii="Caladea" w:hAnsi="Caladea" w:cs="Caladea"/>
            </w:rPr>
          </w:pPr>
          <w:r>
            <w:rPr>
              <w:rFonts w:ascii="Caladea" w:hAnsi="Caladea" w:cs="Caladea"/>
              <w:sz w:val="18"/>
              <w:szCs w:val="18"/>
            </w:rPr>
            <w:t xml:space="preserve">E-Mail: haussprecher@bauhuette.fh-aachen.de</w:t>
          </w:r>
          <w:r>
            <w:rPr>
              <w:rFonts w:ascii="Caladea" w:hAnsi="Caladea" w:cs="Caladea"/>
              <w:sz w:val="18"/>
              <w:szCs w:val="18"/>
            </w:rPr>
          </w:r>
          <w:r/>
        </w:p>
      </w:tc>
    </w:tr>
    <w:tr>
      <w:trPr>
        <w:trHeight w:val="236"/>
      </w:trPr>
      <w:tc>
        <w:tcPr>
          <w:tcW w:w="1872" w:type="dxa"/>
          <w:vAlign w:val="center"/>
          <w:textDirection w:val="lrTb"/>
          <w:noWrap w:val="false"/>
        </w:tcPr>
        <w:p>
          <w:pPr>
            <w:pStyle w:val="797"/>
            <w:rPr>
              <w:rFonts w:ascii="Caladea" w:hAnsi="Caladea" w:cs="Caladea"/>
            </w:rPr>
          </w:pPr>
          <w:r>
            <w:rPr>
              <w:rFonts w:ascii="Caladea" w:hAnsi="Caladea" w:cs="Caladea"/>
              <w:sz w:val="18"/>
              <w:szCs w:val="18"/>
            </w:rPr>
            <w:t xml:space="preserve">Bayernallee 7 </w:t>
          </w:r>
          <w:r>
            <w:rPr>
              <w:rFonts w:ascii="Caladea" w:hAnsi="Caladea" w:cs="Caladea"/>
              <w:sz w:val="18"/>
              <w:szCs w:val="18"/>
            </w:rPr>
          </w:r>
          <w:r/>
        </w:p>
      </w:tc>
      <w:tc>
        <w:tcPr>
          <w:tcW w:w="4364" w:type="dxa"/>
          <w:textDirection w:val="lrTb"/>
          <w:noWrap w:val="false"/>
        </w:tcPr>
        <w:p>
          <w:pPr>
            <w:pStyle w:val="797"/>
            <w:rPr>
              <w:rFonts w:ascii="Caladea" w:hAnsi="Caladea" w:cs="Caladea"/>
            </w:rPr>
          </w:pPr>
          <w:r>
            <w:rPr>
              <w:rFonts w:ascii="Caladea" w:hAnsi="Caladea" w:cs="Caladea"/>
              <w:sz w:val="18"/>
              <w:szCs w:val="18"/>
              <w:lang w:val="en-US"/>
            </w:rPr>
            <w:t xml:space="preserve">Website: https://www.bauhuette.fh-aachen.de</w:t>
          </w:r>
          <w:r>
            <w:rPr>
              <w:rFonts w:ascii="Caladea" w:hAnsi="Caladea" w:cs="Caladea"/>
              <w:sz w:val="18"/>
              <w:szCs w:val="18"/>
            </w:rPr>
          </w:r>
          <w:r/>
        </w:p>
      </w:tc>
    </w:tr>
    <w:tr>
      <w:trPr/>
      <w:tc>
        <w:tcPr>
          <w:tcW w:w="1872" w:type="dxa"/>
          <w:vAlign w:val="center"/>
          <w:textDirection w:val="lrTb"/>
          <w:noWrap w:val="false"/>
        </w:tcPr>
        <w:p>
          <w:pPr>
            <w:pStyle w:val="797"/>
            <w:rPr>
              <w:rFonts w:ascii="Caladea" w:hAnsi="Caladea" w:cs="Caladea"/>
            </w:rPr>
          </w:pPr>
          <w:r>
            <w:rPr>
              <w:rFonts w:ascii="Caladea" w:hAnsi="Caladea" w:cs="Caladea"/>
              <w:sz w:val="18"/>
              <w:szCs w:val="18"/>
            </w:rPr>
            <w:t xml:space="preserve">52066 Aachen</w:t>
          </w:r>
          <w:r>
            <w:rPr>
              <w:rFonts w:ascii="Caladea" w:hAnsi="Caladea" w:cs="Caladea"/>
              <w:sz w:val="18"/>
              <w:szCs w:val="18"/>
            </w:rPr>
          </w:r>
          <w:r/>
        </w:p>
      </w:tc>
      <w:tc>
        <w:tcPr>
          <w:tcW w:w="4364" w:type="dxa"/>
          <w:vAlign w:val="center"/>
          <w:textDirection w:val="lrTb"/>
          <w:noWrap w:val="false"/>
        </w:tcPr>
        <w:p>
          <w:pPr>
            <w:pStyle w:val="797"/>
            <w:jc w:val="right"/>
            <w:rPr>
              <w:rFonts w:ascii="Caladea" w:hAnsi="Caladea" w:cs="Caladea"/>
            </w:rPr>
          </w:pPr>
          <w:r>
            <w:rPr>
              <w:rFonts w:ascii="Caladea" w:hAnsi="Caladea" w:cs="Caladea"/>
              <w:sz w:val="18"/>
              <w:szCs w:val="18"/>
              <w:lang w:val="en-US"/>
            </w:rPr>
          </w:r>
          <w:r>
            <w:rPr>
              <w:rFonts w:ascii="Caladea" w:hAnsi="Caladea" w:cs="Caladea"/>
              <w:sz w:val="18"/>
              <w:szCs w:val="18"/>
            </w:rPr>
          </w:r>
          <w:r/>
        </w:p>
      </w:tc>
    </w:tr>
  </w:tbl>
  <w:p>
    <w:pPr>
      <w:pStyle w:val="7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rPr>
        <w:rFonts w:ascii="Caladea" w:hAnsi="Caladea" w:cs="Caladea"/>
        <w:sz w:val="56"/>
        <w:szCs w:val="56"/>
      </w:rPr>
    </w:pPr>
    <w:r>
      <w:rPr>
        <w:sz w:val="56"/>
        <w:szCs w:val="56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72576" behindDoc="0" locked="0" layoutInCell="1" allowOverlap="1">
              <wp:simplePos x="0" y="0"/>
              <wp:positionH relativeFrom="column">
                <wp:posOffset>2970042</wp:posOffset>
              </wp:positionH>
              <wp:positionV relativeFrom="paragraph">
                <wp:posOffset>-466725</wp:posOffset>
              </wp:positionV>
              <wp:extent cx="1787865" cy="1787865"/>
              <wp:effectExtent l="0" t="0" r="0" b="0"/>
              <wp:wrapNone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679458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787864" cy="17878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72576;o:allowoverlap:true;o:allowincell:true;mso-position-horizontal-relative:text;margin-left:233.9pt;mso-position-horizontal:absolute;mso-position-vertical-relative:text;margin-top:-36.8pt;mso-position-vertical:absolute;width:140.8pt;height:140.8pt;mso-wrap-distance-left:9.1pt;mso-wrap-distance-top:0.0pt;mso-wrap-distance-right:9.1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rFonts w:ascii="Caladea" w:hAnsi="Caladea" w:cs="Caladea"/>
        <w:sz w:val="56"/>
        <w:szCs w:val="56"/>
      </w:rPr>
      <w:t xml:space="preserve">BAYERNALLEE 7 E.V.</w:t>
    </w:r>
    <w:r>
      <w:rPr>
        <w:rFonts w:ascii="Caladea" w:hAnsi="Caladea" w:cs="Caladea"/>
        <w:sz w:val="56"/>
        <w:szCs w:val="56"/>
      </w:rPr>
    </w:r>
    <w:r/>
  </w:p>
  <w:p>
    <w:pPr>
      <w:rPr>
        <w:rFonts w:ascii="Caladea" w:hAnsi="Caladea" w:cs="Caladea"/>
        <w:sz w:val="28"/>
        <w:szCs w:val="28"/>
      </w:rPr>
    </w:pPr>
    <w:r>
      <w:rPr>
        <w:rFonts w:ascii="Caladea" w:hAnsi="Caladea" w:cs="Caladea"/>
        <w:sz w:val="28"/>
        <w:szCs w:val="28"/>
      </w:rPr>
      <w:t xml:space="preserve">Etagenversammlung - Protokoll</w:t>
    </w:r>
    <w:r>
      <w:rPr>
        <w:rFonts w:ascii="Caladea" w:hAnsi="Caladea" w:cs="Caladea"/>
        <w:sz w:val="28"/>
        <w:szCs w:val="28"/>
      </w:rPr>
    </w:r>
  </w:p>
  <w:p>
    <w:pPr>
      <w:pStyle w:val="79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-711247</wp:posOffset>
              </wp:positionH>
              <wp:positionV relativeFrom="paragraph">
                <wp:posOffset>88333</wp:posOffset>
              </wp:positionV>
              <wp:extent cx="6822535" cy="36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6822534" cy="360"/>
                      </a:xfrm>
                      <a:prstGeom prst="line">
                        <a:avLst/>
                      </a:prstGeom>
                      <a:ln w="19050" cap="flat" cmpd="sng" algn="ctr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251660288;mso-wrap-distance-left:9.0pt;mso-wrap-distance-top:0.0pt;mso-wrap-distance-right:9.0pt;mso-wrap-distance-bottom:0.0pt;rotation:0;visibility:visible;" from="-56.0pt,7.0pt" to="481.2pt,7.0pt" filled="f" strokecolor="#000000" strokeweight="1.50pt">
              <v:stroke dashstyle="solid"/>
            </v:lin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>
    <w:name w:val="Heading 1"/>
    <w:basedOn w:val="945"/>
    <w:next w:val="945"/>
    <w:link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0">
    <w:name w:val="Heading 1 Char"/>
    <w:link w:val="769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5"/>
    <w:next w:val="945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5"/>
    <w:next w:val="945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5"/>
    <w:next w:val="945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5"/>
    <w:next w:val="945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5"/>
    <w:next w:val="945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5"/>
    <w:next w:val="945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5"/>
    <w:next w:val="945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5"/>
    <w:next w:val="945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</w:style>
  <w:style w:type="table" w:styleId="801">
    <w:name w:val="Table Grid"/>
    <w:basedOn w:val="9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1">
    <w:name w:val="List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2">
    <w:name w:val="List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3">
    <w:name w:val="List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4">
    <w:name w:val="List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5">
    <w:name w:val="List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6">
    <w:name w:val="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 &amp; 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Bordered &amp; 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Bordered &amp; 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Bordered &amp; 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Bordered &amp; 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Bordered &amp; 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qFormat/>
  </w:style>
  <w:style w:type="table" w:styleId="9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7" w:default="1">
    <w:name w:val="No List"/>
    <w:uiPriority w:val="99"/>
    <w:semiHidden/>
    <w:unhideWhenUsed/>
  </w:style>
  <w:style w:type="paragraph" w:styleId="948">
    <w:name w:val="No Spacing"/>
    <w:basedOn w:val="945"/>
    <w:uiPriority w:val="1"/>
    <w:qFormat/>
    <w:pPr>
      <w:spacing w:after="0" w:line="240" w:lineRule="auto"/>
    </w:pPr>
  </w:style>
  <w:style w:type="paragraph" w:styleId="949">
    <w:name w:val="List Paragraph"/>
    <w:basedOn w:val="945"/>
    <w:uiPriority w:val="34"/>
    <w:qFormat/>
    <w:pPr>
      <w:contextualSpacing/>
      <w:ind w:left="720"/>
    </w:pPr>
  </w:style>
  <w:style w:type="character" w:styleId="95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2023-09-10T14:32:26Z</dcterms:modified>
</cp:coreProperties>
</file>